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3FD9" w:rsidRPr="00073FD9" w:rsidRDefault="00073FD9" w:rsidP="00073FD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073FD9" w:rsidRPr="00073FD9" w:rsidRDefault="00073FD9" w:rsidP="00073FD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073FD9" w:rsidRPr="00073FD9" w:rsidRDefault="00073FD9" w:rsidP="00073FD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073FD9" w:rsidRPr="00073FD9" w:rsidRDefault="00073FD9" w:rsidP="00073FD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073FD9" w:rsidRPr="00073FD9" w:rsidRDefault="00073FD9" w:rsidP="00073FD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073FD9" w:rsidRPr="00073FD9" w:rsidRDefault="00073FD9" w:rsidP="00073FD9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0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073FD9" w:rsidRPr="00073FD9" w:rsidRDefault="00073FD9" w:rsidP="00073FD9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073FD9" w:rsidRPr="00073FD9" w:rsidRDefault="00073FD9" w:rsidP="00073FD9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073FD9" w:rsidRPr="00073FD9" w:rsidRDefault="00073FD9" w:rsidP="00073FD9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vanish/>
          <w:spacing w:val="15"/>
          <w:sz w:val="36"/>
          <w:szCs w:val="36"/>
          <w:rtl/>
          <w:lang w:val="x-none" w:eastAsia="x-none"/>
        </w:rPr>
      </w:pPr>
    </w:p>
    <w:p w:rsidR="00073FD9" w:rsidRPr="00073FD9" w:rsidRDefault="00073FD9" w:rsidP="00073FD9">
      <w:pPr>
        <w:pStyle w:val="2"/>
        <w:ind w:right="576"/>
      </w:pPr>
      <w:bookmarkStart w:id="0" w:name="_GoBack"/>
      <w:bookmarkEnd w:id="0"/>
      <w:r w:rsidRPr="00073FD9">
        <w:rPr>
          <w:rtl/>
        </w:rPr>
        <w:t xml:space="preserve">- הצעת המחיר של המציע </w:t>
      </w:r>
    </w:p>
    <w:p w:rsidR="00073FD9" w:rsidRPr="00FA273C" w:rsidRDefault="00073FD9" w:rsidP="00073FD9">
      <w:pPr>
        <w:keepNext/>
        <w:keepLines/>
        <w:widowControl w:val="0"/>
        <w:tabs>
          <w:tab w:val="left" w:pos="486"/>
          <w:tab w:val="left" w:pos="628"/>
        </w:tabs>
        <w:adjustRightInd w:val="0"/>
        <w:spacing w:before="120" w:after="120" w:line="276" w:lineRule="auto"/>
        <w:ind w:left="576" w:right="454"/>
        <w:jc w:val="both"/>
        <w:textAlignment w:val="baseline"/>
        <w:outlineLvl w:val="1"/>
        <w:rPr>
          <w:rFonts w:ascii="Narkisim" w:eastAsia="Calibri" w:hAnsi="Narkisim" w:cs="Narkisim"/>
          <w:b/>
          <w:bCs/>
          <w:caps/>
          <w:spacing w:val="15"/>
          <w:sz w:val="36"/>
          <w:szCs w:val="36"/>
          <w:rtl/>
          <w:lang w:val="x-none" w:eastAsia="x-none"/>
        </w:rPr>
      </w:pPr>
      <w:r w:rsidRPr="00FA273C">
        <w:rPr>
          <w:rFonts w:ascii="Narkisim" w:eastAsia="Calibri" w:hAnsi="Narkisim" w:cs="Narkisim" w:hint="cs"/>
          <w:b/>
          <w:bCs/>
          <w:caps/>
          <w:spacing w:val="15"/>
          <w:sz w:val="36"/>
          <w:szCs w:val="36"/>
          <w:rtl/>
          <w:lang w:val="x-none" w:eastAsia="x-none"/>
        </w:rPr>
        <w:t xml:space="preserve">         </w:t>
      </w:r>
      <w:r w:rsidRPr="00FA273C">
        <w:rPr>
          <w:rFonts w:ascii="Narkisim" w:eastAsia="Calibri" w:hAnsi="Narkisim" w:cs="Narkisim"/>
          <w:b/>
          <w:bCs/>
          <w:caps/>
          <w:spacing w:val="15"/>
          <w:sz w:val="36"/>
          <w:szCs w:val="36"/>
          <w:rtl/>
          <w:lang w:val="x-none" w:eastAsia="x-none"/>
        </w:rPr>
        <w:t xml:space="preserve"> (</w:t>
      </w:r>
      <w:r w:rsidRPr="00FA273C">
        <w:rPr>
          <w:rFonts w:ascii="Narkisim" w:eastAsia="Calibri" w:hAnsi="Narkisim" w:cs="Narkisim"/>
          <w:b/>
          <w:bCs/>
          <w:caps/>
          <w:spacing w:val="15"/>
          <w:sz w:val="36"/>
          <w:szCs w:val="36"/>
          <w:u w:val="single"/>
          <w:rtl/>
          <w:lang w:val="x-none" w:eastAsia="x-none"/>
        </w:rPr>
        <w:t xml:space="preserve">יוגש </w:t>
      </w:r>
      <w:r w:rsidRPr="00FA273C">
        <w:rPr>
          <w:rFonts w:ascii="Narkisim" w:eastAsia="Calibri" w:hAnsi="Narkisim" w:cs="Narkisim" w:hint="cs"/>
          <w:b/>
          <w:bCs/>
          <w:caps/>
          <w:spacing w:val="15"/>
          <w:sz w:val="36"/>
          <w:szCs w:val="36"/>
          <w:u w:val="single"/>
          <w:rtl/>
          <w:lang w:val="x-none" w:eastAsia="x-none"/>
        </w:rPr>
        <w:t>בלשונית/קובץ נפרד</w:t>
      </w:r>
      <w:r w:rsidRPr="00FA273C">
        <w:rPr>
          <w:rFonts w:ascii="Narkisim" w:eastAsia="Calibri" w:hAnsi="Narkisim" w:cs="Narkisim"/>
          <w:b/>
          <w:bCs/>
          <w:caps/>
          <w:spacing w:val="15"/>
          <w:sz w:val="36"/>
          <w:szCs w:val="36"/>
          <w:rtl/>
          <w:lang w:val="x-none" w:eastAsia="x-none"/>
        </w:rPr>
        <w:t>)</w:t>
      </w:r>
    </w:p>
    <w:p w:rsidR="00073FD9" w:rsidRPr="00FA273C" w:rsidRDefault="00073FD9" w:rsidP="00073FD9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  <w:lang w:val="x-none" w:eastAsia="x-none"/>
        </w:rPr>
      </w:pPr>
    </w:p>
    <w:p w:rsidR="00073FD9" w:rsidRPr="00FA273C" w:rsidRDefault="00073FD9" w:rsidP="00073FD9">
      <w:pPr>
        <w:spacing w:after="0" w:line="360" w:lineRule="auto"/>
        <w:jc w:val="both"/>
        <w:rPr>
          <w:rFonts w:ascii="Times New Roman" w:eastAsia="Calibri" w:hAnsi="Times New Roman" w:cs="Narkisim"/>
          <w:sz w:val="24"/>
          <w:szCs w:val="24"/>
          <w:rtl/>
          <w:lang w:val="x-none" w:eastAsia="x-none"/>
        </w:rPr>
      </w:pPr>
    </w:p>
    <w:tbl>
      <w:tblPr>
        <w:tblpPr w:leftFromText="180" w:rightFromText="180" w:vertAnchor="text" w:horzAnchor="page" w:tblpX="255" w:tblpY="45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8"/>
        <w:gridCol w:w="1423"/>
      </w:tblGrid>
      <w:tr w:rsidR="00073FD9" w:rsidRPr="00FA273C" w:rsidTr="00657698">
        <w:tc>
          <w:tcPr>
            <w:tcW w:w="1078" w:type="dxa"/>
            <w:shd w:val="clear" w:color="auto" w:fill="D9D9D9"/>
          </w:tcPr>
          <w:p w:rsidR="00073FD9" w:rsidRPr="00FA273C" w:rsidRDefault="00073FD9" w:rsidP="00657698">
            <w:pPr>
              <w:widowControl w:val="0"/>
              <w:adjustRightInd w:val="0"/>
              <w:spacing w:before="40" w:after="40" w:line="360" w:lineRule="auto"/>
              <w:ind w:right="284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</w:rPr>
              <w:t>תאריך</w:t>
            </w:r>
          </w:p>
        </w:tc>
        <w:tc>
          <w:tcPr>
            <w:tcW w:w="1423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before="40" w:after="40" w:line="360" w:lineRule="auto"/>
              <w:ind w:right="284"/>
              <w:jc w:val="both"/>
              <w:textAlignment w:val="baseline"/>
              <w:rPr>
                <w:rFonts w:ascii="Narkisim" w:eastAsia="Times New Roman" w:hAnsi="Narkisim" w:cs="Narkisim"/>
                <w:rtl/>
              </w:rPr>
            </w:pPr>
          </w:p>
        </w:tc>
      </w:tr>
    </w:tbl>
    <w:p w:rsidR="00073FD9" w:rsidRPr="00FA273C" w:rsidRDefault="00073FD9" w:rsidP="00073FD9">
      <w:pPr>
        <w:widowControl w:val="0"/>
        <w:adjustRightInd w:val="0"/>
        <w:spacing w:before="40" w:after="40" w:line="36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</w:pPr>
    </w:p>
    <w:p w:rsidR="00073FD9" w:rsidRPr="00FA273C" w:rsidRDefault="00073FD9" w:rsidP="00073FD9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rtl/>
        </w:rPr>
        <w:t xml:space="preserve">לכבוד: </w:t>
      </w:r>
    </w:p>
    <w:p w:rsidR="00073FD9" w:rsidRPr="00FA273C" w:rsidRDefault="00073FD9" w:rsidP="00073FD9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rtl/>
        </w:rPr>
        <w:t>משרד החקלאות ופיתוח הכפר</w:t>
      </w:r>
    </w:p>
    <w:p w:rsidR="00073FD9" w:rsidRPr="00FA273C" w:rsidRDefault="00073FD9" w:rsidP="00073FD9">
      <w:pPr>
        <w:widowControl w:val="0"/>
        <w:adjustRightInd w:val="0"/>
        <w:spacing w:after="0" w:line="240" w:lineRule="auto"/>
        <w:ind w:right="284"/>
        <w:jc w:val="both"/>
        <w:textAlignment w:val="baseline"/>
        <w:rPr>
          <w:rFonts w:ascii="Narkisim" w:eastAsia="Times New Roman" w:hAnsi="Narkisim" w:cs="Narkisim"/>
          <w:b/>
          <w:bCs/>
          <w:sz w:val="24"/>
          <w:szCs w:val="24"/>
          <w:rtl/>
        </w:rPr>
      </w:pPr>
      <w:proofErr w:type="spellStart"/>
      <w:r w:rsidRPr="00FA273C">
        <w:rPr>
          <w:rFonts w:ascii="Narkisim" w:eastAsia="Times New Roman" w:hAnsi="Narkisim" w:cs="Narkisim"/>
          <w:b/>
          <w:bCs/>
          <w:sz w:val="24"/>
          <w:szCs w:val="24"/>
          <w:rtl/>
        </w:rPr>
        <w:t>הקרייה</w:t>
      </w:r>
      <w:proofErr w:type="spellEnd"/>
      <w:r w:rsidRPr="00FA273C">
        <w:rPr>
          <w:rFonts w:ascii="Narkisim" w:eastAsia="Times New Roman" w:hAnsi="Narkisim" w:cs="Narkisim"/>
          <w:b/>
          <w:bCs/>
          <w:sz w:val="24"/>
          <w:szCs w:val="24"/>
          <w:rtl/>
        </w:rPr>
        <w:t xml:space="preserve"> החקלאית בית דגן</w:t>
      </w:r>
    </w:p>
    <w:p w:rsidR="00073FD9" w:rsidRPr="00FA273C" w:rsidRDefault="00073FD9" w:rsidP="00073FD9">
      <w:pPr>
        <w:keepLines/>
        <w:spacing w:after="0" w:line="240" w:lineRule="auto"/>
        <w:ind w:left="6"/>
        <w:jc w:val="center"/>
        <w:rPr>
          <w:rFonts w:ascii="Narkisim" w:eastAsia="Times New Roman" w:hAnsi="Narkisim" w:cs="Narkisim"/>
          <w:sz w:val="24"/>
          <w:szCs w:val="24"/>
          <w:rtl/>
        </w:rPr>
      </w:pPr>
    </w:p>
    <w:p w:rsidR="00073FD9" w:rsidRPr="00FA273C" w:rsidRDefault="00073FD9" w:rsidP="00073FD9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0" w:line="360" w:lineRule="auto"/>
        <w:ind w:hanging="127"/>
        <w:jc w:val="center"/>
        <w:textAlignment w:val="baseline"/>
        <w:rPr>
          <w:rFonts w:ascii="Narkisim" w:eastAsia="Times New Roman" w:hAnsi="Narkisim" w:cs="Narkisim"/>
          <w:b/>
          <w:bCs/>
          <w:color w:val="000000"/>
          <w:sz w:val="24"/>
          <w:szCs w:val="24"/>
          <w:rtl/>
          <w:lang w:val="x-none" w:eastAsia="he-IL"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rtl/>
          <w:lang w:val="x-none" w:eastAsia="he-IL"/>
        </w:rPr>
        <w:t xml:space="preserve">הנדון: </w:t>
      </w:r>
      <w:r w:rsidRPr="00FA273C">
        <w:rPr>
          <w:rFonts w:ascii="Narkisim" w:eastAsia="Times New Roman" w:hAnsi="Narkisim" w:cs="Narkisim"/>
          <w:b/>
          <w:bCs/>
          <w:color w:val="000000"/>
          <w:sz w:val="24"/>
          <w:szCs w:val="24"/>
          <w:rtl/>
          <w:lang w:val="x-none" w:eastAsia="he-IL"/>
        </w:rPr>
        <w:t>מכרז 4/2023 לאספקה, התקנה ותחזוקה של מנדפים עבור מעבדות השירותים הווטרינריים</w:t>
      </w:r>
    </w:p>
    <w:p w:rsidR="00073FD9" w:rsidRPr="00FA273C" w:rsidRDefault="00073FD9" w:rsidP="00073FD9">
      <w:pPr>
        <w:keepLines/>
        <w:spacing w:after="0" w:line="240" w:lineRule="auto"/>
        <w:ind w:left="6"/>
        <w:jc w:val="center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</w:rPr>
        <w:t xml:space="preserve"> (להלן - "המכרז")</w:t>
      </w:r>
    </w:p>
    <w:p w:rsidR="00073FD9" w:rsidRPr="00FA273C" w:rsidRDefault="00073FD9" w:rsidP="00073FD9">
      <w:pPr>
        <w:keepLines/>
        <w:spacing w:after="0" w:line="240" w:lineRule="auto"/>
        <w:ind w:left="6"/>
        <w:jc w:val="center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</w:rPr>
      </w:pPr>
    </w:p>
    <w:p w:rsidR="00073FD9" w:rsidRPr="00FA273C" w:rsidRDefault="00073FD9" w:rsidP="00073FD9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FA273C">
        <w:rPr>
          <w:rFonts w:ascii="Narkisim" w:eastAsia="Times New Roman" w:hAnsi="Narkisim" w:cs="Narkisim"/>
          <w:sz w:val="24"/>
          <w:szCs w:val="24"/>
          <w:rtl/>
        </w:rPr>
        <w:t>אני/ו הח"מ, מורשה/י החתימה והמוסמך/כים לתת הצהרה בשמה של ______________, המציע במכרז (להלן – "המציע").</w:t>
      </w:r>
    </w:p>
    <w:p w:rsidR="00073FD9" w:rsidRPr="00FA273C" w:rsidRDefault="00073FD9" w:rsidP="00073FD9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073FD9" w:rsidRPr="00FA273C" w:rsidRDefault="00073FD9" w:rsidP="00073FD9">
      <w:pPr>
        <w:keepLines/>
        <w:spacing w:after="0" w:line="36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  <w:r w:rsidRPr="00FA273C">
        <w:rPr>
          <w:rFonts w:ascii="Narkisim" w:eastAsia="Times New Roman" w:hAnsi="Narkisim" w:cs="Narkisim"/>
          <w:sz w:val="24"/>
          <w:szCs w:val="24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FA273C">
        <w:rPr>
          <w:rFonts w:ascii="Narkisim" w:eastAsia="Times New Roman" w:hAnsi="Narkisim" w:cs="Narkisim"/>
          <w:b/>
          <w:bCs/>
          <w:sz w:val="24"/>
          <w:szCs w:val="24"/>
          <w:rtl/>
          <w:lang w:eastAsia="he-IL"/>
        </w:rPr>
        <w:t>:</w:t>
      </w:r>
      <w:r w:rsidRPr="00FA273C">
        <w:rPr>
          <w:rFonts w:ascii="Narkisim" w:eastAsia="Times New Roman" w:hAnsi="Narkisim" w:cs="Narkisim"/>
          <w:sz w:val="24"/>
          <w:szCs w:val="24"/>
          <w:rtl/>
        </w:rPr>
        <w:t xml:space="preserve"> אני/ו הח"מ, מורשה/י החתימה והמוסמך/כים לתת תצהיר </w:t>
      </w:r>
      <w:r w:rsidRPr="00FA273C">
        <w:rPr>
          <w:rFonts w:ascii="Narkisim" w:eastAsia="Calibri" w:hAnsi="Narkisim" w:cs="Narkisim"/>
          <w:sz w:val="24"/>
          <w:szCs w:val="24"/>
          <w:rtl/>
        </w:rPr>
        <w:t xml:space="preserve">בשמו של </w:t>
      </w:r>
      <w:r w:rsidRPr="00FA273C">
        <w:rPr>
          <w:rFonts w:ascii="Narkisim" w:eastAsia="Times New Roman" w:hAnsi="Narkisim" w:cs="Narkisim"/>
          <w:sz w:val="24"/>
          <w:szCs w:val="24"/>
          <w:rtl/>
        </w:rPr>
        <w:t>______________, המציע במכרז (להלן – "המציע"):</w:t>
      </w:r>
    </w:p>
    <w:p w:rsidR="00073FD9" w:rsidRPr="00FA273C" w:rsidRDefault="00073FD9" w:rsidP="00073FD9">
      <w:pPr>
        <w:keepLines/>
        <w:spacing w:after="0" w:line="240" w:lineRule="auto"/>
        <w:ind w:left="-81"/>
        <w:jc w:val="both"/>
        <w:rPr>
          <w:rFonts w:ascii="Narkisim" w:eastAsia="Times New Roman" w:hAnsi="Narkisim" w:cs="Narkisim"/>
          <w:sz w:val="24"/>
          <w:szCs w:val="24"/>
          <w:rtl/>
        </w:rPr>
      </w:pPr>
    </w:p>
    <w:p w:rsidR="00073FD9" w:rsidRPr="00FA273C" w:rsidRDefault="00073FD9" w:rsidP="00073FD9">
      <w:pPr>
        <w:numPr>
          <w:ilvl w:val="0"/>
          <w:numId w:val="139"/>
        </w:numPr>
        <w:tabs>
          <w:tab w:val="left" w:pos="299"/>
        </w:tabs>
        <w:spacing w:after="0" w:line="360" w:lineRule="auto"/>
        <w:ind w:hanging="345"/>
        <w:jc w:val="both"/>
        <w:rPr>
          <w:rFonts w:ascii="Narkisim" w:eastAsia="Calibri" w:hAnsi="Narkisim" w:cs="Narkisim"/>
          <w:b/>
          <w:bCs/>
          <w:sz w:val="28"/>
          <w:szCs w:val="28"/>
          <w:u w:val="single"/>
        </w:rPr>
      </w:pPr>
      <w:r w:rsidRPr="00FA273C">
        <w:rPr>
          <w:rFonts w:ascii="Narkisim" w:eastAsia="Calibri" w:hAnsi="Narkisim" w:cs="Narkisim"/>
          <w:b/>
          <w:bCs/>
          <w:sz w:val="28"/>
          <w:szCs w:val="28"/>
          <w:u w:val="single"/>
          <w:rtl/>
        </w:rPr>
        <w:t>כללי</w:t>
      </w:r>
    </w:p>
    <w:p w:rsidR="00073FD9" w:rsidRPr="00FA273C" w:rsidRDefault="00073FD9" w:rsidP="00073FD9">
      <w:pPr>
        <w:numPr>
          <w:ilvl w:val="0"/>
          <w:numId w:val="140"/>
        </w:num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  <w:r w:rsidRPr="00FA273C">
        <w:rPr>
          <w:rFonts w:ascii="Narkisim" w:eastAsia="Calibri" w:hAnsi="Narkisim" w:cs="Narkisim"/>
          <w:sz w:val="24"/>
          <w:szCs w:val="24"/>
          <w:rtl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073FD9" w:rsidRPr="00FA273C" w:rsidRDefault="00073FD9" w:rsidP="00073FD9">
      <w:pPr>
        <w:numPr>
          <w:ilvl w:val="0"/>
          <w:numId w:val="140"/>
        </w:num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  <w:r w:rsidRPr="00FA273C">
        <w:rPr>
          <w:rFonts w:ascii="Narkisim" w:eastAsia="Calibri" w:hAnsi="Narkisim" w:cs="Narkisim"/>
          <w:sz w:val="24"/>
          <w:szCs w:val="24"/>
          <w:rtl/>
        </w:rPr>
        <w:t>אנו מצהירים בזאת שביכולתנו לתת את השרות במגבלות הזמן שנקבעו במסמכי מכרז זה ובמועדים שייקבעו ע"י המשרד מעת לעת.</w:t>
      </w:r>
    </w:p>
    <w:p w:rsidR="00073FD9" w:rsidRPr="00FA273C" w:rsidRDefault="00073FD9" w:rsidP="00073FD9">
      <w:pPr>
        <w:numPr>
          <w:ilvl w:val="0"/>
          <w:numId w:val="140"/>
        </w:numPr>
        <w:spacing w:after="0" w:line="360" w:lineRule="auto"/>
        <w:jc w:val="both"/>
        <w:rPr>
          <w:rFonts w:ascii="Narkisim" w:eastAsia="Calibri" w:hAnsi="Narkisim" w:cs="Narkisim"/>
          <w:sz w:val="24"/>
          <w:szCs w:val="24"/>
        </w:rPr>
      </w:pPr>
      <w:r w:rsidRPr="00FA273C">
        <w:rPr>
          <w:rFonts w:ascii="Narkisim" w:eastAsia="Calibri" w:hAnsi="Narkisim" w:cs="Narkisim"/>
          <w:sz w:val="24"/>
          <w:szCs w:val="24"/>
          <w:rtl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073FD9" w:rsidRPr="00FA273C" w:rsidRDefault="00073FD9" w:rsidP="00073FD9">
      <w:pPr>
        <w:numPr>
          <w:ilvl w:val="0"/>
          <w:numId w:val="140"/>
        </w:numPr>
        <w:spacing w:after="0" w:line="360" w:lineRule="auto"/>
        <w:jc w:val="both"/>
        <w:rPr>
          <w:rFonts w:ascii="Narkisim" w:eastAsia="Calibri" w:hAnsi="Narkisim" w:cs="Narkisim"/>
          <w:sz w:val="24"/>
          <w:szCs w:val="24"/>
        </w:rPr>
      </w:pPr>
      <w:r w:rsidRPr="00FA273C">
        <w:rPr>
          <w:rFonts w:ascii="Narkisim" w:eastAsia="Calibri" w:hAnsi="Narkisim" w:cs="Narkisim"/>
          <w:sz w:val="24"/>
          <w:szCs w:val="24"/>
          <w:rtl/>
        </w:rPr>
        <w:t>ידוע וברור לנו כי הכמויות המשוערות לצריכה המופיעות בטבלאות אשר בסעיף 3 הינו לצורך חישוב וניקוד ההצעה בלבד, ואין בהן כדי לחייב את המשרד בכל התחייבות מכל סוג שהוא.</w:t>
      </w:r>
    </w:p>
    <w:p w:rsidR="00073FD9" w:rsidRPr="00FA273C" w:rsidRDefault="00073FD9" w:rsidP="00073FD9">
      <w:pPr>
        <w:numPr>
          <w:ilvl w:val="0"/>
          <w:numId w:val="140"/>
        </w:numPr>
        <w:spacing w:after="0" w:line="360" w:lineRule="auto"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:rsidR="00073FD9" w:rsidRPr="00FA273C" w:rsidRDefault="00073FD9" w:rsidP="00073FD9">
      <w:pPr>
        <w:numPr>
          <w:ilvl w:val="0"/>
          <w:numId w:val="140"/>
        </w:num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  <w:r w:rsidRPr="00FA273C">
        <w:rPr>
          <w:rFonts w:ascii="Narkisim" w:eastAsia="Calibri" w:hAnsi="Narkisim" w:cs="Narkisim"/>
          <w:sz w:val="24"/>
          <w:szCs w:val="24"/>
          <w:rtl/>
        </w:rPr>
        <w:t>ידוע לנו, כי בגין אי ביצוע השירותים כנדרש, ומבלי לגרוע מכל דין או זכות, רשאי המזמין לקנוס אותנו ולקזז מן התמורה כמוגדר במכרז ובהסכם ההתקשרות.</w:t>
      </w:r>
    </w:p>
    <w:p w:rsidR="00073FD9" w:rsidRPr="00FA273C" w:rsidRDefault="00073FD9" w:rsidP="00073FD9">
      <w:pPr>
        <w:numPr>
          <w:ilvl w:val="0"/>
          <w:numId w:val="139"/>
        </w:numPr>
        <w:tabs>
          <w:tab w:val="left" w:pos="299"/>
        </w:tabs>
        <w:spacing w:after="0" w:line="360" w:lineRule="auto"/>
        <w:ind w:hanging="345"/>
        <w:jc w:val="both"/>
        <w:rPr>
          <w:rFonts w:ascii="Narkisim" w:eastAsia="Calibri" w:hAnsi="Narkisim" w:cs="Narkisim"/>
          <w:b/>
          <w:bCs/>
          <w:sz w:val="28"/>
          <w:szCs w:val="28"/>
          <w:u w:val="single"/>
          <w:rtl/>
        </w:rPr>
      </w:pPr>
      <w:r w:rsidRPr="00FA273C">
        <w:rPr>
          <w:rFonts w:ascii="Narkisim" w:eastAsia="Calibri" w:hAnsi="Narkisim" w:cs="Narkisim"/>
          <w:b/>
          <w:bCs/>
          <w:sz w:val="28"/>
          <w:szCs w:val="28"/>
          <w:u w:val="single"/>
          <w:rtl/>
        </w:rPr>
        <w:t>תכולת עלויות השירותים המבוקשים</w:t>
      </w:r>
    </w:p>
    <w:p w:rsidR="00073FD9" w:rsidRPr="00FA273C" w:rsidRDefault="00073FD9" w:rsidP="00073FD9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  <w:r w:rsidRPr="00FA273C">
        <w:rPr>
          <w:rFonts w:ascii="Narkisim" w:eastAsia="Calibri" w:hAnsi="Narkisim" w:cs="Narkisim"/>
          <w:sz w:val="24"/>
          <w:szCs w:val="24"/>
          <w:rtl/>
        </w:rPr>
        <w:t xml:space="preserve">המחירים המוצעים על ידי המציע כוללים את כל הוצאותיו הישירות והעקיפות של המציע לרבות: אספקת המנדפים, התקנת המנדפים, הדרכת עובדי המזמין, מסירה, אחריות ושירות למשך שלוש שנים ממועד אישור נציג המזמין אודות תקינות ההתקנה, שכר כוח אדם, קבלני משנה, הוצאות </w:t>
      </w:r>
      <w:proofErr w:type="spellStart"/>
      <w:r w:rsidRPr="00FA273C">
        <w:rPr>
          <w:rFonts w:ascii="Narkisim" w:eastAsia="Calibri" w:hAnsi="Narkisim" w:cs="Narkisim"/>
          <w:sz w:val="24"/>
          <w:szCs w:val="24"/>
          <w:rtl/>
        </w:rPr>
        <w:lastRenderedPageBreak/>
        <w:t>מינהלה</w:t>
      </w:r>
      <w:proofErr w:type="spellEnd"/>
      <w:r w:rsidRPr="00FA273C">
        <w:rPr>
          <w:rFonts w:ascii="Narkisim" w:eastAsia="Calibri" w:hAnsi="Narkisim" w:cs="Narkisim"/>
          <w:sz w:val="24"/>
          <w:szCs w:val="24"/>
          <w:rtl/>
        </w:rPr>
        <w:t xml:space="preserve"> וכלליות, נסיעות והסעות, חנייה, תוכנה וחומרה, אמצעי תקשורת, תשתית, אינטרנט, טלפונים ניידים, השתתפות בישיבות, הפקת דוחות, וכיוצא באלו. המציע לא ידרוש מהמשרד כל סכום נוסף מעבר למחירים שנקבעו במכרז זה.</w:t>
      </w:r>
    </w:p>
    <w:p w:rsidR="00073FD9" w:rsidRPr="00FA273C" w:rsidRDefault="00073FD9" w:rsidP="00073FD9">
      <w:pPr>
        <w:spacing w:after="0" w:line="360" w:lineRule="auto"/>
        <w:jc w:val="both"/>
        <w:rPr>
          <w:rFonts w:ascii="Narkisim" w:eastAsia="Calibri" w:hAnsi="Narkisim" w:cs="Narkisim"/>
          <w:sz w:val="24"/>
          <w:szCs w:val="24"/>
          <w:rtl/>
        </w:rPr>
      </w:pPr>
    </w:p>
    <w:p w:rsidR="00073FD9" w:rsidRPr="00FA273C" w:rsidRDefault="00073FD9" w:rsidP="00073FD9">
      <w:pPr>
        <w:numPr>
          <w:ilvl w:val="0"/>
          <w:numId w:val="139"/>
        </w:numPr>
        <w:tabs>
          <w:tab w:val="left" w:pos="299"/>
        </w:tabs>
        <w:spacing w:after="0" w:line="360" w:lineRule="auto"/>
        <w:ind w:hanging="345"/>
        <w:jc w:val="both"/>
        <w:rPr>
          <w:rFonts w:ascii="Narkisim" w:eastAsia="Calibri" w:hAnsi="Narkisim" w:cs="Narkisim"/>
          <w:b/>
          <w:bCs/>
          <w:sz w:val="28"/>
          <w:szCs w:val="28"/>
          <w:u w:val="single"/>
        </w:rPr>
      </w:pPr>
      <w:r w:rsidRPr="00FA273C">
        <w:rPr>
          <w:rFonts w:ascii="Narkisim" w:eastAsia="Calibri" w:hAnsi="Narkisim" w:cs="Narkisim"/>
          <w:b/>
          <w:bCs/>
          <w:sz w:val="28"/>
          <w:szCs w:val="28"/>
          <w:u w:val="single"/>
          <w:rtl/>
        </w:rPr>
        <w:t>הצעת המחיר למתן השירותים המבוקשים</w:t>
      </w:r>
    </w:p>
    <w:p w:rsidR="00073FD9" w:rsidRPr="00FA273C" w:rsidRDefault="00073FD9" w:rsidP="00073FD9">
      <w:pPr>
        <w:numPr>
          <w:ilvl w:val="1"/>
          <w:numId w:val="139"/>
        </w:numPr>
        <w:tabs>
          <w:tab w:val="left" w:pos="299"/>
        </w:tabs>
        <w:spacing w:after="0" w:line="360" w:lineRule="auto"/>
        <w:jc w:val="both"/>
        <w:rPr>
          <w:rFonts w:ascii="Narkisim" w:eastAsia="Calibri" w:hAnsi="Narkisim" w:cs="Narkisim"/>
          <w:b/>
          <w:bCs/>
          <w:sz w:val="28"/>
          <w:szCs w:val="28"/>
          <w:u w:val="single"/>
        </w:rPr>
      </w:pPr>
      <w:r w:rsidRPr="00FA273C">
        <w:rPr>
          <w:rFonts w:ascii="Narkisim" w:eastAsia="Calibri" w:hAnsi="Narkisim" w:cs="Narkisim"/>
          <w:b/>
          <w:bCs/>
          <w:sz w:val="28"/>
          <w:szCs w:val="28"/>
          <w:u w:val="single"/>
          <w:rtl/>
        </w:rPr>
        <w:t xml:space="preserve"> הצעת מחיר למנדפים בסל א' - על פי המפרט המופיע בנספח ט' - סעיף 6.16.1</w:t>
      </w:r>
    </w:p>
    <w:p w:rsidR="00073FD9" w:rsidRPr="00FA273C" w:rsidRDefault="00073FD9" w:rsidP="00073FD9">
      <w:pPr>
        <w:numPr>
          <w:ilvl w:val="0"/>
          <w:numId w:val="141"/>
        </w:numPr>
        <w:tabs>
          <w:tab w:val="left" w:pos="582"/>
        </w:tabs>
        <w:spacing w:after="0" w:line="360" w:lineRule="auto"/>
        <w:ind w:hanging="1216"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lang w:eastAsia="he-IL"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>מחיר מוצע לאספקה, התקנה, מסירה ואחריות לשלוש שנים</w:t>
      </w:r>
    </w:p>
    <w:tbl>
      <w:tblPr>
        <w:bidiVisual/>
        <w:tblW w:w="8614" w:type="dxa"/>
        <w:tblInd w:w="8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7"/>
        <w:gridCol w:w="644"/>
        <w:gridCol w:w="711"/>
        <w:gridCol w:w="937"/>
        <w:gridCol w:w="711"/>
        <w:gridCol w:w="815"/>
        <w:gridCol w:w="918"/>
        <w:gridCol w:w="686"/>
        <w:gridCol w:w="1167"/>
        <w:gridCol w:w="1418"/>
      </w:tblGrid>
      <w:tr w:rsidR="00073FD9" w:rsidRPr="00FA273C" w:rsidTr="00657698">
        <w:trPr>
          <w:trHeight w:val="1406"/>
        </w:trPr>
        <w:tc>
          <w:tcPr>
            <w:tcW w:w="607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 xml:space="preserve">מנדף </w:t>
            </w:r>
          </w:p>
        </w:tc>
        <w:tc>
          <w:tcPr>
            <w:tcW w:w="644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אורך פנימי</w:t>
            </w:r>
          </w:p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(ס"מ)</w:t>
            </w:r>
          </w:p>
        </w:tc>
        <w:tc>
          <w:tcPr>
            <w:tcW w:w="711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אורך חיצוני</w:t>
            </w:r>
          </w:p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proofErr w:type="spellStart"/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מירבי</w:t>
            </w:r>
            <w:proofErr w:type="spellEnd"/>
          </w:p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(ס"מ)</w:t>
            </w:r>
          </w:p>
        </w:tc>
        <w:tc>
          <w:tcPr>
            <w:tcW w:w="937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עומק פנימי מינימאלי</w:t>
            </w:r>
          </w:p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(ס"מ)</w:t>
            </w:r>
          </w:p>
        </w:tc>
        <w:tc>
          <w:tcPr>
            <w:tcW w:w="711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 xml:space="preserve">עומק חיצוני </w:t>
            </w:r>
            <w:proofErr w:type="spellStart"/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מירבי</w:t>
            </w:r>
            <w:proofErr w:type="spellEnd"/>
          </w:p>
        </w:tc>
        <w:tc>
          <w:tcPr>
            <w:tcW w:w="815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גובה מעמד המנדף</w:t>
            </w:r>
          </w:p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(מכוונן)</w:t>
            </w:r>
          </w:p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(ס"מ)</w:t>
            </w:r>
          </w:p>
        </w:tc>
        <w:tc>
          <w:tcPr>
            <w:tcW w:w="918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גובה מקסימלי לכל המנדף (כולל המעמד)</w:t>
            </w:r>
          </w:p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(ס"מ)</w:t>
            </w:r>
          </w:p>
        </w:tc>
        <w:tc>
          <w:tcPr>
            <w:tcW w:w="686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יחידת מידה</w:t>
            </w:r>
          </w:p>
        </w:tc>
        <w:tc>
          <w:tcPr>
            <w:tcW w:w="1167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 xml:space="preserve">כמות משוערת לצריכה </w:t>
            </w:r>
            <w:r w:rsidRPr="00FA273C">
              <w:rPr>
                <w:rFonts w:ascii="Narkisim" w:eastAsia="Times New Roman" w:hAnsi="Narkisim" w:cs="Narkisim" w:hint="cs"/>
                <w:b/>
                <w:bCs/>
                <w:rtl/>
                <w:lang w:val="x-none" w:eastAsia="x-none"/>
              </w:rPr>
              <w:t>בתקופת ההתקשרות</w:t>
            </w:r>
          </w:p>
        </w:tc>
        <w:tc>
          <w:tcPr>
            <w:tcW w:w="1418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מחיר מוצע ליחידת מידה בש"ח כולל מע"מ</w:t>
            </w:r>
          </w:p>
        </w:tc>
      </w:tr>
      <w:tr w:rsidR="00073FD9" w:rsidRPr="00FA273C" w:rsidTr="00657698">
        <w:trPr>
          <w:trHeight w:val="594"/>
        </w:trPr>
        <w:tc>
          <w:tcPr>
            <w:tcW w:w="607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1</w:t>
            </w:r>
          </w:p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</w:p>
        </w:tc>
        <w:tc>
          <w:tcPr>
            <w:tcW w:w="644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85-95</w:t>
            </w:r>
          </w:p>
        </w:tc>
        <w:tc>
          <w:tcPr>
            <w:tcW w:w="711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105</w:t>
            </w:r>
          </w:p>
        </w:tc>
        <w:tc>
          <w:tcPr>
            <w:tcW w:w="937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65</w:t>
            </w:r>
          </w:p>
        </w:tc>
        <w:tc>
          <w:tcPr>
            <w:tcW w:w="711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80</w:t>
            </w:r>
          </w:p>
        </w:tc>
        <w:tc>
          <w:tcPr>
            <w:tcW w:w="815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75-80</w:t>
            </w:r>
          </w:p>
        </w:tc>
        <w:tc>
          <w:tcPr>
            <w:tcW w:w="918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210</w:t>
            </w:r>
          </w:p>
        </w:tc>
        <w:tc>
          <w:tcPr>
            <w:tcW w:w="686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1 מנדף</w:t>
            </w:r>
          </w:p>
        </w:tc>
        <w:tc>
          <w:tcPr>
            <w:tcW w:w="1167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 w:hint="cs"/>
                <w:rtl/>
                <w:lang w:val="x-none" w:eastAsia="x-none"/>
              </w:rPr>
              <w:t>10</w:t>
            </w:r>
          </w:p>
        </w:tc>
        <w:tc>
          <w:tcPr>
            <w:tcW w:w="1418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</w:p>
        </w:tc>
      </w:tr>
      <w:tr w:rsidR="00073FD9" w:rsidRPr="00FA273C" w:rsidTr="00657698">
        <w:trPr>
          <w:trHeight w:val="606"/>
        </w:trPr>
        <w:tc>
          <w:tcPr>
            <w:tcW w:w="607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2</w:t>
            </w:r>
          </w:p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</w:p>
        </w:tc>
        <w:tc>
          <w:tcPr>
            <w:tcW w:w="644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115-125</w:t>
            </w:r>
          </w:p>
        </w:tc>
        <w:tc>
          <w:tcPr>
            <w:tcW w:w="711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135</w:t>
            </w:r>
          </w:p>
        </w:tc>
        <w:tc>
          <w:tcPr>
            <w:tcW w:w="937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65</w:t>
            </w:r>
          </w:p>
        </w:tc>
        <w:tc>
          <w:tcPr>
            <w:tcW w:w="711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80</w:t>
            </w:r>
          </w:p>
        </w:tc>
        <w:tc>
          <w:tcPr>
            <w:tcW w:w="815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75-80</w:t>
            </w:r>
          </w:p>
        </w:tc>
        <w:tc>
          <w:tcPr>
            <w:tcW w:w="918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210</w:t>
            </w:r>
          </w:p>
        </w:tc>
        <w:tc>
          <w:tcPr>
            <w:tcW w:w="686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1 מנדף</w:t>
            </w:r>
          </w:p>
        </w:tc>
        <w:tc>
          <w:tcPr>
            <w:tcW w:w="1167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 w:hint="cs"/>
                <w:rtl/>
                <w:lang w:val="x-none" w:eastAsia="x-none"/>
              </w:rPr>
              <w:t>10</w:t>
            </w:r>
          </w:p>
        </w:tc>
        <w:tc>
          <w:tcPr>
            <w:tcW w:w="1418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</w:p>
        </w:tc>
      </w:tr>
    </w:tbl>
    <w:p w:rsidR="00073FD9" w:rsidRPr="00FA273C" w:rsidRDefault="00073FD9" w:rsidP="00073FD9">
      <w:pPr>
        <w:spacing w:after="0" w:line="360" w:lineRule="auto"/>
        <w:ind w:left="360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</w:p>
    <w:p w:rsidR="00073FD9" w:rsidRPr="00FA273C" w:rsidRDefault="00073FD9" w:rsidP="00073FD9">
      <w:pPr>
        <w:numPr>
          <w:ilvl w:val="0"/>
          <w:numId w:val="141"/>
        </w:numPr>
        <w:tabs>
          <w:tab w:val="left" w:pos="582"/>
        </w:tabs>
        <w:spacing w:after="0" w:line="360" w:lineRule="auto"/>
        <w:ind w:hanging="1216"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>מחיר מוצע לכל שנת אחריות מעבר לשלוש השנים הראשונות</w:t>
      </w:r>
    </w:p>
    <w:tbl>
      <w:tblPr>
        <w:bidiVisual/>
        <w:tblW w:w="7520" w:type="dxa"/>
        <w:tblInd w:w="1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"/>
        <w:gridCol w:w="812"/>
        <w:gridCol w:w="1692"/>
        <w:gridCol w:w="911"/>
        <w:gridCol w:w="1358"/>
        <w:gridCol w:w="982"/>
        <w:gridCol w:w="1453"/>
      </w:tblGrid>
      <w:tr w:rsidR="00073FD9" w:rsidRPr="00FA273C" w:rsidTr="00657698">
        <w:trPr>
          <w:trHeight w:val="182"/>
        </w:trPr>
        <w:tc>
          <w:tcPr>
            <w:tcW w:w="312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ind w:left="360" w:hanging="356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#</w:t>
            </w:r>
          </w:p>
        </w:tc>
        <w:tc>
          <w:tcPr>
            <w:tcW w:w="812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סוג המנדף</w:t>
            </w:r>
          </w:p>
        </w:tc>
        <w:tc>
          <w:tcPr>
            <w:tcW w:w="1692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מרכיב העלות</w:t>
            </w:r>
          </w:p>
        </w:tc>
        <w:tc>
          <w:tcPr>
            <w:tcW w:w="911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יחידת מידה</w:t>
            </w:r>
          </w:p>
        </w:tc>
        <w:tc>
          <w:tcPr>
            <w:tcW w:w="1358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סך כמות משוערת לצריכה בתקופת ההתקשרות</w:t>
            </w:r>
          </w:p>
        </w:tc>
        <w:tc>
          <w:tcPr>
            <w:tcW w:w="2435" w:type="dxa"/>
            <w:gridSpan w:val="2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מחיר מוצע בש"ח כולל מע"מ לכל סוג מנדף מערך עלות המנדף אשר לא יחרוג מ-5% במחירים מוחלטים</w:t>
            </w:r>
          </w:p>
        </w:tc>
      </w:tr>
      <w:tr w:rsidR="00073FD9" w:rsidRPr="00FA273C" w:rsidTr="00657698">
        <w:trPr>
          <w:trHeight w:val="182"/>
        </w:trPr>
        <w:tc>
          <w:tcPr>
            <w:tcW w:w="312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ind w:left="360" w:hanging="356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812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1692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911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1358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982" w:type="dxa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בספרות</w:t>
            </w:r>
          </w:p>
        </w:tc>
        <w:tc>
          <w:tcPr>
            <w:tcW w:w="1453" w:type="dxa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במילים</w:t>
            </w:r>
          </w:p>
        </w:tc>
      </w:tr>
      <w:tr w:rsidR="00073FD9" w:rsidRPr="00FA273C" w:rsidTr="00657698">
        <w:trPr>
          <w:trHeight w:val="717"/>
        </w:trPr>
        <w:tc>
          <w:tcPr>
            <w:tcW w:w="312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ind w:left="360" w:hanging="356"/>
              <w:jc w:val="both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1</w:t>
            </w:r>
          </w:p>
        </w:tc>
        <w:tc>
          <w:tcPr>
            <w:tcW w:w="812" w:type="dxa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מנדף 1</w:t>
            </w:r>
          </w:p>
        </w:tc>
        <w:tc>
          <w:tcPr>
            <w:tcW w:w="1692" w:type="dxa"/>
            <w:vMerge w:val="restart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מתן שירותי אחריות לכל שנה נוספת  מעבר לשלוש השנים הראשונות להם ניתנה האחריות על ידי הזוכה במכרז  והכל על פי תנאי המכרז והסכם ההתקשרות</w:t>
            </w:r>
          </w:p>
        </w:tc>
        <w:tc>
          <w:tcPr>
            <w:tcW w:w="911" w:type="dxa"/>
            <w:vMerge w:val="restart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1 שנת אחריות ושירות נוספת</w:t>
            </w:r>
          </w:p>
        </w:tc>
        <w:tc>
          <w:tcPr>
            <w:tcW w:w="1358" w:type="dxa"/>
            <w:vMerge w:val="restart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7 שנות אחריות</w:t>
            </w:r>
          </w:p>
        </w:tc>
        <w:tc>
          <w:tcPr>
            <w:tcW w:w="982" w:type="dxa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1453" w:type="dxa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</w:tr>
      <w:tr w:rsidR="00073FD9" w:rsidRPr="00FA273C" w:rsidTr="00657698">
        <w:trPr>
          <w:trHeight w:val="321"/>
        </w:trPr>
        <w:tc>
          <w:tcPr>
            <w:tcW w:w="312" w:type="dxa"/>
            <w:tcBorders>
              <w:bottom w:val="single" w:sz="4" w:space="0" w:color="auto"/>
            </w:tcBorders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ind w:left="360" w:hanging="356"/>
              <w:jc w:val="both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2</w:t>
            </w:r>
          </w:p>
        </w:tc>
        <w:tc>
          <w:tcPr>
            <w:tcW w:w="812" w:type="dxa"/>
            <w:tcBorders>
              <w:bottom w:val="single" w:sz="4" w:space="0" w:color="auto"/>
            </w:tcBorders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מנדף 2</w:t>
            </w:r>
          </w:p>
        </w:tc>
        <w:tc>
          <w:tcPr>
            <w:tcW w:w="1692" w:type="dxa"/>
            <w:vMerge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911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1358" w:type="dxa"/>
            <w:vMerge/>
            <w:tcBorders>
              <w:bottom w:val="single" w:sz="4" w:space="0" w:color="auto"/>
            </w:tcBorders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982" w:type="dxa"/>
            <w:tcBorders>
              <w:bottom w:val="single" w:sz="4" w:space="0" w:color="auto"/>
            </w:tcBorders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</w:tr>
    </w:tbl>
    <w:p w:rsidR="00073FD9" w:rsidRPr="00FA273C" w:rsidRDefault="00073FD9" w:rsidP="00073FD9">
      <w:pPr>
        <w:spacing w:after="0" w:line="360" w:lineRule="auto"/>
        <w:ind w:left="1440"/>
        <w:jc w:val="center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>*הצעה לשנת אחריות נוספת אשר תחרוג מ-5% מעלות המנדף</w:t>
      </w:r>
      <w:r w:rsidRPr="00FA273C">
        <w:rPr>
          <w:rFonts w:ascii="Narkisim" w:eastAsia="Times New Roman" w:hAnsi="Narkisim" w:cs="Narkisim" w:hint="cs"/>
          <w:b/>
          <w:bCs/>
          <w:sz w:val="24"/>
          <w:szCs w:val="24"/>
          <w:u w:val="single"/>
          <w:rtl/>
          <w:lang w:eastAsia="he-IL"/>
        </w:rPr>
        <w:t xml:space="preserve"> בש"ח לא כולל מע"מ</w:t>
      </w: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 xml:space="preserve"> - תיפסל מהמשך השתתפות במכרז.</w:t>
      </w:r>
    </w:p>
    <w:p w:rsidR="00073FD9" w:rsidRPr="00FA273C" w:rsidRDefault="00073FD9" w:rsidP="00073FD9">
      <w:pPr>
        <w:spacing w:after="0" w:line="360" w:lineRule="auto"/>
        <w:ind w:left="1440"/>
        <w:jc w:val="center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br w:type="page"/>
      </w:r>
      <w:r w:rsidRPr="00FA273C">
        <w:rPr>
          <w:rFonts w:ascii="Narkisim" w:eastAsia="Times New Roman" w:hAnsi="Narkisim" w:cs="Narkisim" w:hint="cs"/>
          <w:b/>
          <w:bCs/>
          <w:sz w:val="24"/>
          <w:szCs w:val="24"/>
          <w:u w:val="single"/>
          <w:rtl/>
          <w:lang w:eastAsia="he-IL"/>
        </w:rPr>
        <w:lastRenderedPageBreak/>
        <w:t>.</w:t>
      </w:r>
    </w:p>
    <w:p w:rsidR="00073FD9" w:rsidRPr="00FA273C" w:rsidRDefault="00073FD9" w:rsidP="00073FD9">
      <w:pPr>
        <w:numPr>
          <w:ilvl w:val="1"/>
          <w:numId w:val="139"/>
        </w:numPr>
        <w:tabs>
          <w:tab w:val="left" w:pos="299"/>
        </w:tabs>
        <w:spacing w:after="0" w:line="360" w:lineRule="auto"/>
        <w:jc w:val="both"/>
        <w:rPr>
          <w:rFonts w:ascii="Narkisim" w:eastAsia="Calibri" w:hAnsi="Narkisim" w:cs="Narkisim"/>
          <w:b/>
          <w:bCs/>
          <w:sz w:val="28"/>
          <w:szCs w:val="28"/>
          <w:u w:val="single"/>
        </w:rPr>
      </w:pPr>
      <w:r w:rsidRPr="00FA273C">
        <w:rPr>
          <w:rFonts w:ascii="Narkisim" w:eastAsia="Calibri" w:hAnsi="Narkisim" w:cs="Narkisim"/>
          <w:b/>
          <w:bCs/>
          <w:sz w:val="28"/>
          <w:szCs w:val="28"/>
          <w:u w:val="single"/>
          <w:rtl/>
        </w:rPr>
        <w:t>הצעת מחיר למנדפים בסל ב' - על פי המפרט המופיע בנספח ט' - סעיף 6.16.2</w:t>
      </w:r>
    </w:p>
    <w:p w:rsidR="00073FD9" w:rsidRPr="00FA273C" w:rsidRDefault="00073FD9" w:rsidP="00073FD9">
      <w:pPr>
        <w:numPr>
          <w:ilvl w:val="0"/>
          <w:numId w:val="161"/>
        </w:numPr>
        <w:tabs>
          <w:tab w:val="left" w:pos="582"/>
        </w:tabs>
        <w:spacing w:after="0" w:line="360" w:lineRule="auto"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lang w:eastAsia="he-IL"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>מחיר מוצע לאספקה, התקנה, מסירה ואחריות לשלוש שנים</w:t>
      </w:r>
    </w:p>
    <w:tbl>
      <w:tblPr>
        <w:bidiVisual/>
        <w:tblW w:w="6815" w:type="dxa"/>
        <w:tblInd w:w="1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2"/>
        <w:gridCol w:w="1325"/>
        <w:gridCol w:w="1125"/>
        <w:gridCol w:w="2313"/>
      </w:tblGrid>
      <w:tr w:rsidR="00073FD9" w:rsidRPr="00FA273C" w:rsidTr="00657698">
        <w:trPr>
          <w:trHeight w:val="912"/>
        </w:trPr>
        <w:tc>
          <w:tcPr>
            <w:tcW w:w="2137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 xml:space="preserve">מנדף </w:t>
            </w:r>
          </w:p>
        </w:tc>
        <w:tc>
          <w:tcPr>
            <w:tcW w:w="1372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jc w:val="both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יחידת מידה</w:t>
            </w:r>
          </w:p>
        </w:tc>
        <w:tc>
          <w:tcPr>
            <w:tcW w:w="881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כמות משוערת לצריכה בתקופת ההתקשרות</w:t>
            </w:r>
          </w:p>
        </w:tc>
        <w:tc>
          <w:tcPr>
            <w:tcW w:w="2425" w:type="dxa"/>
            <w:shd w:val="clear" w:color="auto" w:fill="F2F2F2"/>
          </w:tcPr>
          <w:p w:rsidR="00073FD9" w:rsidRPr="00FA273C" w:rsidRDefault="00073FD9" w:rsidP="00657698">
            <w:pPr>
              <w:spacing w:after="0" w:line="240" w:lineRule="auto"/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val="x-none" w:eastAsia="x-none"/>
              </w:rPr>
              <w:t>מחיר מוצע ליחידת מידה בש"ח כולל מע"מ</w:t>
            </w:r>
          </w:p>
        </w:tc>
      </w:tr>
      <w:tr w:rsidR="00073FD9" w:rsidRPr="00FA273C" w:rsidTr="00657698">
        <w:trPr>
          <w:trHeight w:val="850"/>
        </w:trPr>
        <w:tc>
          <w:tcPr>
            <w:tcW w:w="2137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Calibri" w:hAnsi="Narkisim" w:cs="Narkisim"/>
                <w:sz w:val="24"/>
                <w:szCs w:val="24"/>
                <w:rtl/>
                <w:lang w:val="x-none" w:eastAsia="x-none"/>
              </w:rPr>
              <w:t xml:space="preserve">מנדף בעל דרגת בטיחות </w:t>
            </w:r>
            <w:r w:rsidRPr="00FA273C">
              <w:rPr>
                <w:rFonts w:ascii="Narkisim" w:eastAsia="Calibri" w:hAnsi="Narkisim" w:cs="Narkisim"/>
                <w:sz w:val="24"/>
                <w:szCs w:val="24"/>
                <w:lang w:val="x-none" w:eastAsia="x-none"/>
              </w:rPr>
              <w:t>A</w:t>
            </w:r>
            <w:r w:rsidRPr="00FA273C">
              <w:rPr>
                <w:rFonts w:ascii="Narkisim" w:eastAsia="Calibri" w:hAnsi="Narkisim" w:cs="Narkisim"/>
                <w:sz w:val="24"/>
                <w:szCs w:val="24"/>
                <w:lang w:eastAsia="x-none"/>
              </w:rPr>
              <w:t>2</w:t>
            </w:r>
          </w:p>
        </w:tc>
        <w:tc>
          <w:tcPr>
            <w:tcW w:w="1372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1 מנדף</w:t>
            </w:r>
          </w:p>
        </w:tc>
        <w:tc>
          <w:tcPr>
            <w:tcW w:w="881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 w:hint="cs"/>
                <w:rtl/>
                <w:lang w:val="x-none" w:eastAsia="x-none"/>
              </w:rPr>
              <w:t>10</w:t>
            </w:r>
          </w:p>
        </w:tc>
        <w:tc>
          <w:tcPr>
            <w:tcW w:w="2425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</w:p>
        </w:tc>
      </w:tr>
      <w:tr w:rsidR="00073FD9" w:rsidRPr="00FA273C" w:rsidTr="00657698">
        <w:trPr>
          <w:trHeight w:val="393"/>
        </w:trPr>
        <w:tc>
          <w:tcPr>
            <w:tcW w:w="2137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Calibri" w:hAnsi="Narkisim" w:cs="Narkisim"/>
                <w:sz w:val="24"/>
                <w:szCs w:val="24"/>
                <w:rtl/>
                <w:lang w:eastAsia="x-none"/>
              </w:rPr>
              <w:t xml:space="preserve">מנדף בעל דרגת בטיחות </w:t>
            </w:r>
            <w:r w:rsidRPr="00FA273C">
              <w:rPr>
                <w:rFonts w:ascii="Narkisim" w:eastAsia="Calibri" w:hAnsi="Narkisim" w:cs="Narkisim"/>
                <w:sz w:val="24"/>
                <w:szCs w:val="24"/>
                <w:lang w:eastAsia="x-none"/>
              </w:rPr>
              <w:t>B2</w:t>
            </w:r>
          </w:p>
        </w:tc>
        <w:tc>
          <w:tcPr>
            <w:tcW w:w="1372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/>
                <w:rtl/>
                <w:lang w:val="x-none" w:eastAsia="x-none"/>
              </w:rPr>
              <w:t>1 מנדף</w:t>
            </w:r>
          </w:p>
        </w:tc>
        <w:tc>
          <w:tcPr>
            <w:tcW w:w="881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  <w:r w:rsidRPr="00FA273C">
              <w:rPr>
                <w:rFonts w:ascii="Narkisim" w:eastAsia="Times New Roman" w:hAnsi="Narkisim" w:cs="Narkisim" w:hint="cs"/>
                <w:rtl/>
                <w:lang w:val="x-none" w:eastAsia="x-none"/>
              </w:rPr>
              <w:t>10</w:t>
            </w:r>
          </w:p>
        </w:tc>
        <w:tc>
          <w:tcPr>
            <w:tcW w:w="2425" w:type="dxa"/>
            <w:shd w:val="clear" w:color="auto" w:fill="auto"/>
          </w:tcPr>
          <w:p w:rsidR="00073FD9" w:rsidRPr="00FA273C" w:rsidRDefault="00073FD9" w:rsidP="00657698">
            <w:pPr>
              <w:spacing w:after="0" w:line="360" w:lineRule="auto"/>
              <w:jc w:val="both"/>
              <w:rPr>
                <w:rFonts w:ascii="Narkisim" w:eastAsia="Times New Roman" w:hAnsi="Narkisim" w:cs="Narkisim"/>
                <w:rtl/>
                <w:lang w:val="x-none" w:eastAsia="x-none"/>
              </w:rPr>
            </w:pPr>
          </w:p>
        </w:tc>
      </w:tr>
    </w:tbl>
    <w:p w:rsidR="00073FD9" w:rsidRPr="00FA273C" w:rsidRDefault="00073FD9" w:rsidP="00073FD9">
      <w:pPr>
        <w:spacing w:after="0" w:line="360" w:lineRule="auto"/>
        <w:ind w:left="360"/>
        <w:jc w:val="both"/>
        <w:rPr>
          <w:rFonts w:ascii="Narkisim" w:eastAsia="Times New Roman" w:hAnsi="Narkisim" w:cs="Narkisim"/>
          <w:sz w:val="24"/>
          <w:szCs w:val="24"/>
          <w:rtl/>
          <w:lang w:eastAsia="he-IL"/>
        </w:rPr>
      </w:pPr>
    </w:p>
    <w:p w:rsidR="00073FD9" w:rsidRPr="00FA273C" w:rsidRDefault="00073FD9" w:rsidP="00073FD9">
      <w:pPr>
        <w:numPr>
          <w:ilvl w:val="0"/>
          <w:numId w:val="161"/>
        </w:numPr>
        <w:tabs>
          <w:tab w:val="left" w:pos="582"/>
        </w:tabs>
        <w:spacing w:after="0" w:line="360" w:lineRule="auto"/>
        <w:jc w:val="both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>מחיר מוצע לכל שנת אחריות מעבר לשלוש השנים הראשונות</w:t>
      </w:r>
    </w:p>
    <w:tbl>
      <w:tblPr>
        <w:bidiVisual/>
        <w:tblW w:w="7620" w:type="dxa"/>
        <w:tblInd w:w="1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"/>
        <w:gridCol w:w="875"/>
        <w:gridCol w:w="1697"/>
        <w:gridCol w:w="912"/>
        <w:gridCol w:w="1360"/>
        <w:gridCol w:w="983"/>
        <w:gridCol w:w="1458"/>
      </w:tblGrid>
      <w:tr w:rsidR="00073FD9" w:rsidRPr="00FA273C" w:rsidTr="00657698">
        <w:trPr>
          <w:trHeight w:val="182"/>
        </w:trPr>
        <w:tc>
          <w:tcPr>
            <w:tcW w:w="336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ind w:left="360" w:hanging="356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#</w:t>
            </w:r>
          </w:p>
        </w:tc>
        <w:tc>
          <w:tcPr>
            <w:tcW w:w="816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סוג המנדף</w:t>
            </w:r>
          </w:p>
        </w:tc>
        <w:tc>
          <w:tcPr>
            <w:tcW w:w="1716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מרכיב העלות</w:t>
            </w:r>
          </w:p>
        </w:tc>
        <w:tc>
          <w:tcPr>
            <w:tcW w:w="915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יחידת מידה</w:t>
            </w:r>
          </w:p>
        </w:tc>
        <w:tc>
          <w:tcPr>
            <w:tcW w:w="1368" w:type="dxa"/>
            <w:vMerge w:val="restart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סך כמות משוערת לצריכה בתקופת ההתקשרות</w:t>
            </w:r>
          </w:p>
        </w:tc>
        <w:tc>
          <w:tcPr>
            <w:tcW w:w="2469" w:type="dxa"/>
            <w:gridSpan w:val="2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*מחיר מוצע בש"ח כולל מע"מ לכל סוג מנדף מערך עלות המנדף אשר לא יחרוג מ-5% במחירים מוחלטים</w:t>
            </w:r>
          </w:p>
        </w:tc>
      </w:tr>
      <w:tr w:rsidR="00073FD9" w:rsidRPr="00FA273C" w:rsidTr="00657698">
        <w:trPr>
          <w:trHeight w:val="182"/>
        </w:trPr>
        <w:tc>
          <w:tcPr>
            <w:tcW w:w="336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ind w:left="360" w:hanging="356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816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1716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915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1368" w:type="dxa"/>
            <w:vMerge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</w:p>
        </w:tc>
        <w:tc>
          <w:tcPr>
            <w:tcW w:w="988" w:type="dxa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בספרות</w:t>
            </w:r>
          </w:p>
        </w:tc>
        <w:tc>
          <w:tcPr>
            <w:tcW w:w="1481" w:type="dxa"/>
            <w:shd w:val="clear" w:color="auto" w:fill="F2F2F2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במילים</w:t>
            </w:r>
          </w:p>
        </w:tc>
      </w:tr>
      <w:tr w:rsidR="00073FD9" w:rsidRPr="00FA273C" w:rsidTr="00657698">
        <w:trPr>
          <w:trHeight w:val="717"/>
        </w:trPr>
        <w:tc>
          <w:tcPr>
            <w:tcW w:w="336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ind w:left="360" w:hanging="356"/>
              <w:jc w:val="both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1</w:t>
            </w:r>
          </w:p>
        </w:tc>
        <w:tc>
          <w:tcPr>
            <w:tcW w:w="816" w:type="dxa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Calibri" w:hAnsi="Narkisim" w:cs="Narkisim"/>
                <w:sz w:val="24"/>
                <w:szCs w:val="24"/>
                <w:rtl/>
                <w:lang w:val="x-none" w:eastAsia="x-none"/>
              </w:rPr>
              <w:t xml:space="preserve">מנדף בעל דרגת בטיחות </w:t>
            </w:r>
            <w:r w:rsidRPr="00FA273C">
              <w:rPr>
                <w:rFonts w:ascii="Narkisim" w:eastAsia="Calibri" w:hAnsi="Narkisim" w:cs="Narkisim"/>
                <w:sz w:val="24"/>
                <w:szCs w:val="24"/>
                <w:lang w:val="x-none" w:eastAsia="x-none"/>
              </w:rPr>
              <w:t>A</w:t>
            </w:r>
            <w:r w:rsidRPr="00FA273C">
              <w:rPr>
                <w:rFonts w:ascii="Narkisim" w:eastAsia="Calibri" w:hAnsi="Narkisim" w:cs="Narkisim"/>
                <w:sz w:val="24"/>
                <w:szCs w:val="24"/>
                <w:lang w:eastAsia="x-none"/>
              </w:rPr>
              <w:t>2</w:t>
            </w:r>
          </w:p>
        </w:tc>
        <w:tc>
          <w:tcPr>
            <w:tcW w:w="1716" w:type="dxa"/>
            <w:vMerge w:val="restart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מתן שירותי אחריות לכל שנה נוספת  מעבר לשלוש השנים הראשונות להם ניתנה האחריות על ידי הזוכה במכרז  והכל על פי תנאי המכרז והסכם ההתקשרות</w:t>
            </w:r>
          </w:p>
        </w:tc>
        <w:tc>
          <w:tcPr>
            <w:tcW w:w="915" w:type="dxa"/>
            <w:vMerge w:val="restart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1 שנת אחריות ושירות נוספת</w:t>
            </w:r>
          </w:p>
        </w:tc>
        <w:tc>
          <w:tcPr>
            <w:tcW w:w="1368" w:type="dxa"/>
            <w:vMerge w:val="restart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7 שנות אחריות</w:t>
            </w:r>
          </w:p>
        </w:tc>
        <w:tc>
          <w:tcPr>
            <w:tcW w:w="988" w:type="dxa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1481" w:type="dxa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</w:tr>
      <w:tr w:rsidR="00073FD9" w:rsidRPr="00FA273C" w:rsidTr="00657698">
        <w:trPr>
          <w:trHeight w:val="321"/>
        </w:trPr>
        <w:tc>
          <w:tcPr>
            <w:tcW w:w="336" w:type="dxa"/>
            <w:tcBorders>
              <w:bottom w:val="single" w:sz="4" w:space="0" w:color="auto"/>
            </w:tcBorders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ind w:left="360" w:hanging="356"/>
              <w:jc w:val="both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rtl/>
                <w:lang w:eastAsia="he-IL"/>
              </w:rPr>
              <w:t>2</w:t>
            </w:r>
          </w:p>
        </w:tc>
        <w:tc>
          <w:tcPr>
            <w:tcW w:w="816" w:type="dxa"/>
            <w:tcBorders>
              <w:bottom w:val="single" w:sz="4" w:space="0" w:color="auto"/>
            </w:tcBorders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jc w:val="both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  <w:r w:rsidRPr="00FA273C">
              <w:rPr>
                <w:rFonts w:ascii="Narkisim" w:eastAsia="Calibri" w:hAnsi="Narkisim" w:cs="Narkisim"/>
                <w:sz w:val="24"/>
                <w:szCs w:val="24"/>
                <w:rtl/>
                <w:lang w:eastAsia="x-none"/>
              </w:rPr>
              <w:t xml:space="preserve">מנדף בעל דרגת בטיחות </w:t>
            </w:r>
            <w:r w:rsidRPr="00FA273C">
              <w:rPr>
                <w:rFonts w:ascii="Narkisim" w:eastAsia="Calibri" w:hAnsi="Narkisim" w:cs="Narkisim"/>
                <w:sz w:val="24"/>
                <w:szCs w:val="24"/>
                <w:lang w:eastAsia="x-none"/>
              </w:rPr>
              <w:t>B2</w:t>
            </w:r>
          </w:p>
        </w:tc>
        <w:tc>
          <w:tcPr>
            <w:tcW w:w="1716" w:type="dxa"/>
            <w:vMerge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915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1368" w:type="dxa"/>
            <w:vMerge/>
            <w:tcBorders>
              <w:bottom w:val="single" w:sz="4" w:space="0" w:color="auto"/>
            </w:tcBorders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988" w:type="dxa"/>
            <w:tcBorders>
              <w:bottom w:val="single" w:sz="4" w:space="0" w:color="auto"/>
            </w:tcBorders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  <w:tc>
          <w:tcPr>
            <w:tcW w:w="1481" w:type="dxa"/>
            <w:tcBorders>
              <w:bottom w:val="single" w:sz="4" w:space="0" w:color="auto"/>
            </w:tcBorders>
          </w:tcPr>
          <w:p w:rsidR="00073FD9" w:rsidRPr="00FA273C" w:rsidRDefault="00073FD9" w:rsidP="00657698">
            <w:pPr>
              <w:widowControl w:val="0"/>
              <w:adjustRightInd w:val="0"/>
              <w:spacing w:after="0" w:line="240" w:lineRule="auto"/>
              <w:textAlignment w:val="baseline"/>
              <w:rPr>
                <w:rFonts w:ascii="Narkisim" w:eastAsia="Times New Roman" w:hAnsi="Narkisim" w:cs="Narkisim"/>
                <w:rtl/>
                <w:lang w:eastAsia="he-IL"/>
              </w:rPr>
            </w:pPr>
          </w:p>
        </w:tc>
      </w:tr>
    </w:tbl>
    <w:p w:rsidR="00073FD9" w:rsidRPr="00FA273C" w:rsidRDefault="00073FD9" w:rsidP="00073FD9">
      <w:pPr>
        <w:spacing w:after="0" w:line="360" w:lineRule="auto"/>
        <w:ind w:left="1440"/>
        <w:jc w:val="center"/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</w:pPr>
      <w:r w:rsidRPr="00FA273C">
        <w:rPr>
          <w:rFonts w:ascii="Narkisim" w:eastAsia="Times New Roman" w:hAnsi="Narkisim" w:cs="Narkisim"/>
          <w:b/>
          <w:bCs/>
          <w:sz w:val="24"/>
          <w:szCs w:val="24"/>
          <w:u w:val="single"/>
          <w:rtl/>
          <w:lang w:eastAsia="he-IL"/>
        </w:rPr>
        <w:t>*הצעה לשנת אחריות נוספת אשר תחרוג מ-5% מעלות המנדף - תיפסל מהמשך השתתפות במכרז.</w:t>
      </w:r>
    </w:p>
    <w:p w:rsidR="00073FD9" w:rsidRPr="00FA273C" w:rsidRDefault="00073FD9" w:rsidP="00073FD9">
      <w:pPr>
        <w:spacing w:after="0" w:line="360" w:lineRule="auto"/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</w:pPr>
    </w:p>
    <w:p w:rsidR="00073FD9" w:rsidRPr="00FA273C" w:rsidRDefault="00073FD9" w:rsidP="00073FD9">
      <w:pPr>
        <w:spacing w:after="0" w:line="360" w:lineRule="auto"/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</w:pPr>
    </w:p>
    <w:p w:rsidR="00073FD9" w:rsidRPr="00FA273C" w:rsidRDefault="00073FD9" w:rsidP="00073FD9">
      <w:pPr>
        <w:spacing w:after="0" w:line="360" w:lineRule="auto"/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</w:pPr>
      <w:r w:rsidRPr="00FA273C">
        <w:rPr>
          <w:rFonts w:ascii="Narkisim" w:eastAsia="Calibri" w:hAnsi="Narkisim" w:cs="Narkisim"/>
          <w:b/>
          <w:bCs/>
          <w:sz w:val="24"/>
          <w:szCs w:val="24"/>
          <w:u w:val="single"/>
          <w:rtl/>
        </w:rPr>
        <w:t>ולראייה באנו על החתום:</w:t>
      </w:r>
    </w:p>
    <w:tbl>
      <w:tblPr>
        <w:tblpPr w:leftFromText="180" w:rightFromText="180" w:vertAnchor="text" w:horzAnchor="margin" w:tblpY="42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073FD9" w:rsidRPr="00FA273C" w:rsidTr="00657698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</w:pPr>
            <w:r w:rsidRPr="00FA273C">
              <w:rPr>
                <w:rFonts w:ascii="Narkisim" w:eastAsia="Times New Roman" w:hAnsi="Narkisim" w:cs="Narkisim"/>
                <w:b/>
                <w:bCs/>
                <w:rtl/>
                <w:lang w:eastAsia="he-IL"/>
              </w:rPr>
              <w:t>תאריך</w:t>
            </w:r>
          </w:p>
        </w:tc>
      </w:tr>
      <w:tr w:rsidR="00073FD9" w:rsidRPr="00FA273C" w:rsidTr="00657698">
        <w:trPr>
          <w:trHeight w:val="228"/>
        </w:trPr>
        <w:tc>
          <w:tcPr>
            <w:tcW w:w="1930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  <w:tr w:rsidR="00073FD9" w:rsidRPr="00FA273C" w:rsidTr="00657698">
        <w:trPr>
          <w:trHeight w:val="228"/>
        </w:trPr>
        <w:tc>
          <w:tcPr>
            <w:tcW w:w="1930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073FD9" w:rsidRPr="00FA273C" w:rsidRDefault="00073FD9" w:rsidP="00657698">
            <w:pPr>
              <w:widowControl w:val="0"/>
              <w:adjustRightInd w:val="0"/>
              <w:spacing w:after="0" w:line="360" w:lineRule="auto"/>
              <w:jc w:val="both"/>
              <w:textAlignment w:val="baseline"/>
              <w:rPr>
                <w:rFonts w:ascii="Narkisim" w:eastAsia="Times New Roman" w:hAnsi="Narkisim" w:cs="Narkisim"/>
                <w:b/>
                <w:bCs/>
                <w:sz w:val="24"/>
                <w:szCs w:val="24"/>
                <w:rtl/>
                <w:lang w:eastAsia="he-IL"/>
              </w:rPr>
            </w:pPr>
          </w:p>
        </w:tc>
      </w:tr>
    </w:tbl>
    <w:p w:rsidR="00073FD9" w:rsidRPr="00FA273C" w:rsidRDefault="00073FD9" w:rsidP="00073FD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073FD9" w:rsidRPr="00FA273C" w:rsidRDefault="00073FD9" w:rsidP="00073FD9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Narkisim" w:eastAsia="Times New Roman" w:hAnsi="Narkisim" w:cs="Narkisim"/>
          <w:b/>
          <w:bCs/>
          <w:sz w:val="32"/>
          <w:szCs w:val="32"/>
          <w:u w:val="single"/>
          <w:rtl/>
          <w:lang w:eastAsia="he-IL"/>
        </w:rPr>
      </w:pPr>
    </w:p>
    <w:p w:rsidR="00E357DB" w:rsidRDefault="00073FD9"/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94F6B"/>
    <w:multiLevelType w:val="multilevel"/>
    <w:tmpl w:val="85408058"/>
    <w:styleLink w:val="-41231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rFonts w:ascii="Times New Roman" w:hAnsi="Times New Roman"/>
        <w:i w:val="0"/>
        <w:iC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kern w:val="0"/>
        <w:position w:val="0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cs="Narkisim" w:hint="default"/>
          <w:b w:val="0"/>
          <w:bCs/>
          <w:sz w:val="36"/>
          <w:szCs w:val="36"/>
          <w:lang w:val="en-US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rFonts w:ascii="Times New Roman" w:hAnsi="Times New Roman"/>
          <w:b/>
          <w:bCs/>
          <w:i w:val="0"/>
          <w:iC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kern w:val="0"/>
          <w:position w:val="0"/>
          <w:sz w:val="28"/>
          <w:szCs w:val="28"/>
          <w:u w:val="none"/>
          <w:effect w:val="none"/>
          <w:vertAlign w:val="baseline"/>
          <w:em w:val="none"/>
          <w:lang w:val="x-none" w:eastAsia="x-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008"/>
          </w:tabs>
          <w:ind w:left="1008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FD9"/>
    <w:rsid w:val="00073FD9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97214DA-E1BC-4135-8724-5C489336E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3FD9"/>
    <w:pPr>
      <w:bidi/>
    </w:pPr>
  </w:style>
  <w:style w:type="paragraph" w:styleId="1">
    <w:name w:val="heading 1"/>
    <w:aliases w:val="Heading 1 תו תו תו,Section Heading,H1,Header1,גוטמן,H2,סעיף 1,תו תו תו תו תו תו,h1,כותרת 1Heading 1"/>
    <w:basedOn w:val="a"/>
    <w:next w:val="a"/>
    <w:link w:val="10"/>
    <w:qFormat/>
    <w:rsid w:val="00073FD9"/>
    <w:pPr>
      <w:widowControl w:val="0"/>
      <w:numPr>
        <w:numId w:val="1"/>
      </w:numPr>
      <w:spacing w:after="0" w:line="360" w:lineRule="auto"/>
      <w:jc w:val="both"/>
      <w:outlineLvl w:val="0"/>
    </w:pPr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"/>
    <w:basedOn w:val="a"/>
    <w:next w:val="a"/>
    <w:link w:val="20"/>
    <w:unhideWhenUsed/>
    <w:qFormat/>
    <w:rsid w:val="00073FD9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jc w:val="both"/>
      <w:textAlignment w:val="baseline"/>
      <w:outlineLvl w:val="1"/>
    </w:pPr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"/>
    <w:basedOn w:val="a"/>
    <w:next w:val="a"/>
    <w:link w:val="30"/>
    <w:unhideWhenUsed/>
    <w:qFormat/>
    <w:rsid w:val="00073FD9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jc w:val="both"/>
      <w:outlineLvl w:val="2"/>
    </w:pPr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"/>
    <w:basedOn w:val="a"/>
    <w:next w:val="a"/>
    <w:link w:val="40"/>
    <w:unhideWhenUsed/>
    <w:qFormat/>
    <w:rsid w:val="00073FD9"/>
    <w:pPr>
      <w:numPr>
        <w:ilvl w:val="3"/>
        <w:numId w:val="1"/>
      </w:numPr>
      <w:bidi w:val="0"/>
      <w:spacing w:before="120" w:after="120" w:line="240" w:lineRule="auto"/>
      <w:ind w:right="454"/>
      <w:jc w:val="both"/>
      <w:outlineLvl w:val="3"/>
    </w:pPr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paragraph" w:styleId="5">
    <w:name w:val="heading 5"/>
    <w:aliases w:val="Heading 5 תו,blue"/>
    <w:basedOn w:val="a"/>
    <w:next w:val="a"/>
    <w:link w:val="50"/>
    <w:autoRedefine/>
    <w:unhideWhenUsed/>
    <w:qFormat/>
    <w:rsid w:val="00073FD9"/>
    <w:pPr>
      <w:widowControl w:val="0"/>
      <w:numPr>
        <w:ilvl w:val="4"/>
        <w:numId w:val="1"/>
      </w:numPr>
      <w:tabs>
        <w:tab w:val="left" w:pos="912"/>
        <w:tab w:val="left" w:pos="1195"/>
      </w:tabs>
      <w:spacing w:before="120" w:after="0" w:line="360" w:lineRule="auto"/>
      <w:jc w:val="both"/>
      <w:outlineLvl w:val="4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073FD9"/>
    <w:pPr>
      <w:widowControl w:val="0"/>
      <w:numPr>
        <w:ilvl w:val="5"/>
        <w:numId w:val="1"/>
      </w:numPr>
      <w:bidi w:val="0"/>
      <w:spacing w:after="0" w:line="360" w:lineRule="auto"/>
      <w:jc w:val="both"/>
      <w:outlineLvl w:val="5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7">
    <w:name w:val="heading 7"/>
    <w:basedOn w:val="a"/>
    <w:next w:val="a"/>
    <w:link w:val="70"/>
    <w:uiPriority w:val="9"/>
    <w:unhideWhenUsed/>
    <w:qFormat/>
    <w:rsid w:val="00073FD9"/>
    <w:pPr>
      <w:widowControl w:val="0"/>
      <w:numPr>
        <w:ilvl w:val="6"/>
        <w:numId w:val="1"/>
      </w:numPr>
      <w:bidi w:val="0"/>
      <w:spacing w:before="300" w:after="0" w:line="360" w:lineRule="auto"/>
      <w:jc w:val="both"/>
      <w:outlineLvl w:val="6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073FD9"/>
    <w:pPr>
      <w:numPr>
        <w:ilvl w:val="7"/>
        <w:numId w:val="1"/>
      </w:numPr>
      <w:bidi w:val="0"/>
      <w:spacing w:before="300" w:after="0" w:line="360" w:lineRule="auto"/>
      <w:jc w:val="both"/>
      <w:outlineLvl w:val="7"/>
    </w:pPr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paragraph" w:styleId="9">
    <w:name w:val="heading 9"/>
    <w:aliases w:val="Appendix2"/>
    <w:basedOn w:val="a"/>
    <w:next w:val="a"/>
    <w:link w:val="90"/>
    <w:unhideWhenUsed/>
    <w:qFormat/>
    <w:rsid w:val="00073FD9"/>
    <w:pPr>
      <w:numPr>
        <w:ilvl w:val="8"/>
        <w:numId w:val="1"/>
      </w:numPr>
      <w:bidi w:val="0"/>
      <w:spacing w:before="300" w:after="0" w:line="360" w:lineRule="auto"/>
      <w:jc w:val="both"/>
      <w:outlineLvl w:val="8"/>
    </w:pPr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073FD9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20">
    <w:name w:val="כותרת 2 תו"/>
    <w:basedOn w:val="a0"/>
    <w:link w:val="2"/>
    <w:rsid w:val="00073FD9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basedOn w:val="a0"/>
    <w:link w:val="3"/>
    <w:rsid w:val="00073FD9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basedOn w:val="a0"/>
    <w:link w:val="4"/>
    <w:rsid w:val="00073FD9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basedOn w:val="a0"/>
    <w:link w:val="5"/>
    <w:rsid w:val="00073FD9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073FD9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uiPriority w:val="9"/>
    <w:rsid w:val="00073FD9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073FD9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rsid w:val="00073FD9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numbering" w:customStyle="1" w:styleId="-41231">
    <w:name w:val="משרד האוצר - מדורג41231"/>
    <w:uiPriority w:val="99"/>
    <w:rsid w:val="00073FD9"/>
    <w:pPr>
      <w:numPr>
        <w:numId w:val="1"/>
      </w:numPr>
    </w:pPr>
  </w:style>
  <w:style w:type="paragraph" w:styleId="a3">
    <w:name w:val="List Paragraph"/>
    <w:basedOn w:val="a"/>
    <w:uiPriority w:val="34"/>
    <w:qFormat/>
    <w:rsid w:val="00073FD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672</Words>
  <Characters>3360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2023-03-29T10:09:00Z</dcterms:created>
  <dcterms:modified xsi:type="dcterms:W3CDTF">2023-03-29T10:10:00Z</dcterms:modified>
</cp:coreProperties>
</file>